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E90B" w14:textId="3F31B9F9" w:rsidR="00D07C27" w:rsidRPr="00D57B30" w:rsidRDefault="00BE3286" w:rsidP="008246F4">
      <w:pPr>
        <w:pStyle w:val="Ttulo1"/>
        <w:ind w:right="545"/>
        <w:rPr>
          <w:color w:val="1F4E79" w:themeColor="accent1" w:themeShade="80"/>
        </w:rPr>
      </w:pPr>
      <w:r>
        <w:rPr>
          <w:color w:val="1F4E79" w:themeColor="accent1" w:themeShade="80"/>
        </w:rPr>
        <w:t>Tema 8 del orden del día: Discusión sobre el GDPR</w:t>
      </w:r>
    </w:p>
    <w:p w14:paraId="4C084511" w14:textId="12608FCB" w:rsidR="00F21D6A" w:rsidRDefault="00D57B30" w:rsidP="00E15459">
      <w:pPr>
        <w:pStyle w:val="Ttulo2"/>
      </w:pPr>
      <w:r>
        <w:t>Cuestiones</w:t>
      </w:r>
    </w:p>
    <w:p w14:paraId="2934D1BA" w14:textId="77777777" w:rsidR="008D2FFC" w:rsidRDefault="008D2FFC" w:rsidP="00036D48">
      <w:pPr>
        <w:pStyle w:val="Textoindependiente"/>
      </w:pPr>
      <w:r>
        <w:t>El GAC tiene dos sesiones plenarias programadas para d</w:t>
      </w:r>
      <w:bookmarkStart w:id="0" w:name="_GoBack"/>
      <w:bookmarkEnd w:id="0"/>
      <w:r>
        <w:t>ebatir su enfoque hacia las cuestiones relativas al GDPR/WHOIS.</w:t>
      </w:r>
    </w:p>
    <w:p w14:paraId="2016939C" w14:textId="68BD0EBB" w:rsidR="008D2FFC" w:rsidRDefault="008D2FFC" w:rsidP="00036D48">
      <w:pPr>
        <w:pStyle w:val="Textoindependiente"/>
      </w:pPr>
      <w:r>
        <w:t>Estas sesiones han sido planificadas con el fin de permitir la participación de todo el GAC (es decir, no dirigida por el Grupo de Trabajo sobre la Seguridad Pública del GAC ni limitada a él) con lo que ha sido acordado como una prioridad importante en materia de política pública.</w:t>
      </w:r>
    </w:p>
    <w:p w14:paraId="29275C1B" w14:textId="22AA3778" w:rsidR="00036D48" w:rsidRDefault="00036D48" w:rsidP="00036D48">
      <w:pPr>
        <w:pStyle w:val="Ttulo2"/>
      </w:pPr>
      <w:r>
        <w:t>Acción del GAC requerida</w:t>
      </w:r>
    </w:p>
    <w:p w14:paraId="05D1D085" w14:textId="77777777" w:rsidR="008D2FFC" w:rsidRDefault="008D2FFC" w:rsidP="00036D48">
      <w:pPr>
        <w:pStyle w:val="Textoindependiente"/>
      </w:pPr>
      <w:r>
        <w:t>Una descripción general y un enfoque sugerido hacia las cuestiones del GDPR/WHOIS en el documento informativo del tema 3 del orden del día.</w:t>
      </w:r>
    </w:p>
    <w:p w14:paraId="3AF578CE" w14:textId="4723B32A" w:rsidR="00EF36F3" w:rsidRDefault="00EF36F3" w:rsidP="00EF36F3">
      <w:pPr>
        <w:pStyle w:val="Ttulo2"/>
      </w:pPr>
      <w:r>
        <w:t>Información adicional</w:t>
      </w:r>
    </w:p>
    <w:p w14:paraId="3F9D23A1" w14:textId="4BFA94CB" w:rsidR="00EF36F3" w:rsidRDefault="00ED16ED" w:rsidP="00EF36F3">
      <w:pPr>
        <w:pStyle w:val="Textoindependiente"/>
      </w:pPr>
      <w:hyperlink r:id="rId9" w:history="1">
        <w:r w:rsidR="00166668">
          <w:rPr>
            <w:rStyle w:val="Hipervnculo"/>
          </w:rPr>
          <w:t>Sitio web del GAC</w:t>
        </w:r>
      </w:hyperlink>
    </w:p>
    <w:p w14:paraId="672B2096" w14:textId="31944752" w:rsidR="009A63F4" w:rsidRDefault="00ED16ED" w:rsidP="00EF36F3">
      <w:pPr>
        <w:pStyle w:val="Textoindependiente"/>
      </w:pPr>
      <w:hyperlink r:id="rId10" w:history="1">
        <w:r w:rsidR="00166668">
          <w:rPr>
            <w:rStyle w:val="Hipervnculo"/>
          </w:rPr>
          <w:t>Página de protección de datos/privacidad de la ICANN</w:t>
        </w:r>
      </w:hyperlink>
    </w:p>
    <w:p w14:paraId="30102AEC" w14:textId="10BBA2A2" w:rsidR="00BF4CFB" w:rsidRDefault="00ED16ED" w:rsidP="00EF36F3">
      <w:pPr>
        <w:pStyle w:val="Textoindependiente"/>
      </w:pPr>
      <w:hyperlink r:id="rId11" w:history="1">
        <w:r w:rsidR="00166668">
          <w:rPr>
            <w:rStyle w:val="Hipervnculo"/>
          </w:rPr>
          <w:t>Programa de reuniones de ICANN 62</w:t>
        </w:r>
      </w:hyperlink>
    </w:p>
    <w:p w14:paraId="021872AC" w14:textId="77777777" w:rsidR="00EF36F3" w:rsidRPr="00EF36F3" w:rsidRDefault="00EF36F3" w:rsidP="00EF36F3">
      <w:pPr>
        <w:pStyle w:val="Textoindependiente"/>
      </w:pPr>
    </w:p>
    <w:p w14:paraId="0A307C70" w14:textId="42BB5E8F" w:rsidR="00036D48" w:rsidRPr="0046328D" w:rsidRDefault="00036D48" w:rsidP="0046328D">
      <w:pPr>
        <w:pStyle w:val="Textoindependiente"/>
      </w:pPr>
    </w:p>
    <w:p w14:paraId="1D48DB79" w14:textId="77777777" w:rsidR="00E15459" w:rsidRDefault="00E15459" w:rsidP="00E15459">
      <w:pPr>
        <w:pStyle w:val="Ttulo2"/>
      </w:pPr>
      <w:bookmarkStart w:id="1" w:name="_Hlk484433727"/>
    </w:p>
    <w:p w14:paraId="0A190E78" w14:textId="636B0FC5" w:rsidR="00E15459" w:rsidRDefault="00E15459" w:rsidP="00E15459">
      <w:pPr>
        <w:pStyle w:val="Ttulo2"/>
      </w:pPr>
      <w:r>
        <w:t>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Título</w:t>
            </w:r>
          </w:p>
        </w:tc>
        <w:tc>
          <w:tcPr>
            <w:tcW w:w="5811" w:type="dxa"/>
            <w:vAlign w:val="center"/>
          </w:tcPr>
          <w:p w14:paraId="617EDD3A" w14:textId="0BC17ACD" w:rsidR="00E15459" w:rsidRPr="00EA3A02" w:rsidRDefault="00E42E83" w:rsidP="00D27E64">
            <w:pPr>
              <w:ind w:right="545"/>
              <w:rPr>
                <w:rFonts w:ascii="Century Gothic" w:eastAsiaTheme="minorEastAsia" w:hAnsi="Century Gothic" w:cstheme="minorBidi"/>
                <w:sz w:val="20"/>
                <w:szCs w:val="20"/>
              </w:rPr>
            </w:pPr>
            <w:r>
              <w:rPr>
                <w:rFonts w:ascii="Century Gothic" w:hAnsi="Century Gothic"/>
                <w:sz w:val="20"/>
                <w:szCs w:val="20"/>
              </w:rPr>
              <w:t>Descripción general del GDPR</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Distribución</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hAnsi="Century Gothic"/>
                <w:sz w:val="20"/>
                <w:szCs w:val="20"/>
              </w:rPr>
              <w:t>Miembros del GAC</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Fecha de distribución</w:t>
            </w:r>
          </w:p>
        </w:tc>
        <w:tc>
          <w:tcPr>
            <w:tcW w:w="5811" w:type="dxa"/>
            <w:vAlign w:val="center"/>
          </w:tcPr>
          <w:p w14:paraId="6B70A6D6" w14:textId="315A0F01" w:rsidR="00E15459" w:rsidRPr="003F43E3" w:rsidRDefault="00C81C64" w:rsidP="00D27E64">
            <w:pPr>
              <w:ind w:right="545"/>
              <w:rPr>
                <w:rFonts w:ascii="Century Gothic" w:eastAsiaTheme="minorEastAsia" w:hAnsi="Century Gothic" w:cstheme="minorBidi"/>
                <w:sz w:val="20"/>
                <w:szCs w:val="20"/>
              </w:rPr>
            </w:pPr>
            <w:r>
              <w:rPr>
                <w:rFonts w:ascii="Century Gothic" w:hAnsi="Century Gothic"/>
                <w:sz w:val="20"/>
                <w:szCs w:val="20"/>
              </w:rPr>
              <w:t>7 de junio de 2018</w:t>
            </w:r>
          </w:p>
        </w:tc>
      </w:tr>
      <w:bookmarkEnd w:id="1"/>
    </w:tbl>
    <w:p w14:paraId="33DD9A1F" w14:textId="0FB73C68" w:rsidR="005B7B51" w:rsidRDefault="005B7B51" w:rsidP="00E15459">
      <w:pPr>
        <w:pStyle w:val="Textoindependiente"/>
        <w:ind w:right="545"/>
      </w:pPr>
    </w:p>
    <w:sectPr w:rsidR="005B7B51" w:rsidSect="007A174E">
      <w:headerReference w:type="default" r:id="rId12"/>
      <w:footerReference w:type="default" r:id="rId13"/>
      <w:headerReference w:type="first" r:id="rId14"/>
      <w:footerReference w:type="first" r:id="rId15"/>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E606" w14:textId="77777777" w:rsidR="00ED16ED" w:rsidRDefault="00ED16ED" w:rsidP="00A24449">
      <w:r>
        <w:separator/>
      </w:r>
    </w:p>
  </w:endnote>
  <w:endnote w:type="continuationSeparator" w:id="0">
    <w:p w14:paraId="63749CF0" w14:textId="77777777" w:rsidR="00ED16ED" w:rsidRDefault="00ED16ED"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BFA9" w14:textId="77777777" w:rsidR="00776376" w:rsidRDefault="00776376" w:rsidP="002276FD">
    <w:pPr>
      <w:pStyle w:val="Piedepgina"/>
      <w:ind w:left="-567" w:right="261"/>
    </w:pPr>
  </w:p>
  <w:p w14:paraId="1F6A8333" w14:textId="1ADE58B7" w:rsidR="00776376" w:rsidRPr="00B026C8" w:rsidRDefault="00776376" w:rsidP="00E15459">
    <w:pPr>
      <w:pBdr>
        <w:top w:val="single" w:sz="18" w:space="1" w:color="1F497D"/>
      </w:pBdr>
      <w:spacing w:before="240"/>
      <w:ind w:right="545"/>
      <w:rPr>
        <w:rFonts w:ascii="Century Gothic" w:hAnsi="Century Gothic"/>
        <w:color w:val="00408E"/>
      </w:rPr>
    </w:pPr>
    <w:r>
      <w:rPr>
        <w:rFonts w:ascii="Century Gothic" w:hAnsi="Century Gothic"/>
        <w:color w:val="00408E"/>
        <w:sz w:val="16"/>
        <w:szCs w:val="16"/>
      </w:rPr>
      <w:t xml:space="preserve">       </w:t>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t xml:space="preserve"> Página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844F30">
      <w:rPr>
        <w:rFonts w:ascii="Century Gothic" w:hAnsi="Century Gothic"/>
        <w:noProof/>
        <w:color w:val="00408E"/>
        <w:sz w:val="16"/>
        <w:szCs w:val="16"/>
      </w:rPr>
      <w:t>1</w:t>
    </w:r>
    <w:r w:rsidRPr="00B026C8">
      <w:rPr>
        <w:rFonts w:ascii="Century Gothic" w:hAnsi="Century Gothic"/>
        <w:color w:val="00408E"/>
        <w:sz w:val="16"/>
        <w:szCs w:val="16"/>
      </w:rPr>
      <w:fldChar w:fldCharType="end"/>
    </w:r>
    <w:r>
      <w:rPr>
        <w:rFonts w:ascii="Century Gothic" w:hAnsi="Century Gothic"/>
        <w:color w:val="00408E"/>
        <w:sz w:val="16"/>
        <w:szCs w:val="16"/>
      </w:rPr>
      <w:t xml:space="preserve"> de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844F30">
      <w:rPr>
        <w:rFonts w:ascii="Century Gothic" w:hAnsi="Century Gothic"/>
        <w:noProof/>
        <w:color w:val="00408E"/>
        <w:sz w:val="16"/>
        <w:szCs w:val="16"/>
      </w:rPr>
      <w:t>1</w:t>
    </w:r>
    <w:r w:rsidRPr="00B026C8">
      <w:rPr>
        <w:rFonts w:ascii="Century Gothic" w:hAnsi="Century Gothic"/>
        <w:color w:val="00408E"/>
        <w:sz w:val="16"/>
        <w:szCs w:val="16"/>
      </w:rPr>
      <w:fldChar w:fldCharType="end"/>
    </w:r>
  </w:p>
  <w:p w14:paraId="5437F5F8" w14:textId="77777777" w:rsidR="00776376" w:rsidRPr="000C0FD7" w:rsidRDefault="00776376" w:rsidP="003D7A8D">
    <w:pPr>
      <w:pStyle w:val="Piedepgina"/>
      <w:tabs>
        <w:tab w:val="clear" w:pos="9360"/>
        <w:tab w:val="right" w:pos="8931"/>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844F30" w:rsidRDefault="00776376" w:rsidP="00740F60">
    <w:pPr>
      <w:pStyle w:val="Sinespaciado"/>
      <w:ind w:right="544"/>
      <w:jc w:val="right"/>
      <w:rPr>
        <w:sz w:val="16"/>
        <w:szCs w:val="16"/>
        <w:lang w:val="en-US"/>
      </w:rPr>
    </w:pPr>
    <w:r w:rsidRPr="00844F30">
      <w:rPr>
        <w:sz w:val="16"/>
        <w:szCs w:val="16"/>
        <w:lang w:val="en-US"/>
      </w:rPr>
      <w:t xml:space="preserve">203 Drummond Street, Carlton VIC 3053 </w:t>
    </w:r>
  </w:p>
  <w:p w14:paraId="43F9FA24" w14:textId="77777777" w:rsidR="00776376" w:rsidRPr="00844F30" w:rsidRDefault="00776376" w:rsidP="00740F60">
    <w:pPr>
      <w:pStyle w:val="Sinespaciado"/>
      <w:ind w:right="544"/>
      <w:jc w:val="right"/>
      <w:rPr>
        <w:sz w:val="16"/>
        <w:szCs w:val="16"/>
        <w:lang w:val="en-US"/>
      </w:rPr>
    </w:pPr>
    <w:r w:rsidRPr="00844F30">
      <w:rPr>
        <w:sz w:val="16"/>
        <w:szCs w:val="16"/>
        <w:lang w:val="en-US"/>
      </w:rPr>
      <w:t>03 9650 7222</w:t>
    </w:r>
  </w:p>
  <w:p w14:paraId="67FE17A9" w14:textId="77777777" w:rsidR="00776376" w:rsidRPr="00844F30" w:rsidRDefault="00776376" w:rsidP="00740F60">
    <w:pPr>
      <w:pStyle w:val="Sinespaciado"/>
      <w:ind w:right="544"/>
      <w:jc w:val="right"/>
      <w:rPr>
        <w:sz w:val="16"/>
        <w:szCs w:val="16"/>
        <w:lang w:val="en-US"/>
      </w:rPr>
    </w:pPr>
    <w:r w:rsidRPr="00844F30">
      <w:rPr>
        <w:sz w:val="16"/>
        <w:szCs w:val="16"/>
        <w:lang w:val="en-US"/>
      </w:rPr>
      <w:t xml:space="preserve">www.acig.com.au </w:t>
    </w:r>
  </w:p>
  <w:p w14:paraId="19DE8D68" w14:textId="77777777" w:rsidR="00776376" w:rsidRPr="00844F30" w:rsidRDefault="00776376" w:rsidP="003D7A8D">
    <w:pPr>
      <w:pStyle w:val="Piedepgina"/>
      <w:jc w:val="center"/>
      <w:rPr>
        <w:color w:val="00408E"/>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B8E65" w14:textId="77777777" w:rsidR="00ED16ED" w:rsidRDefault="00ED16ED" w:rsidP="00A24449">
      <w:r>
        <w:separator/>
      </w:r>
    </w:p>
  </w:footnote>
  <w:footnote w:type="continuationSeparator" w:id="0">
    <w:p w14:paraId="6CAC9E80" w14:textId="77777777" w:rsidR="00ED16ED" w:rsidRDefault="00ED16ED" w:rsidP="00A2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CCD3B" w14:textId="64AEDB1E" w:rsidR="00776376" w:rsidRDefault="00844F30" w:rsidP="002276FD">
    <w:pPr>
      <w:pStyle w:val="Encabezado"/>
      <w:tabs>
        <w:tab w:val="clear" w:pos="4680"/>
        <w:tab w:val="clear" w:pos="9360"/>
      </w:tabs>
      <w:ind w:left="7920" w:right="-306" w:firstLine="444"/>
    </w:pPr>
    <w:r>
      <w:rPr>
        <w:noProof/>
        <w:lang w:val="es-AR" w:eastAsia="es-AR"/>
      </w:rPr>
      <mc:AlternateContent>
        <mc:Choice Requires="wps">
          <w:drawing>
            <wp:anchor distT="0" distB="0" distL="114300" distR="114300" simplePos="0" relativeHeight="251657728" behindDoc="1" locked="0" layoutInCell="1" allowOverlap="1" wp14:anchorId="14C70CF8" wp14:editId="6B4E3A0C">
              <wp:simplePos x="0" y="0"/>
              <wp:positionH relativeFrom="column">
                <wp:posOffset>4333461</wp:posOffset>
              </wp:positionH>
              <wp:positionV relativeFrom="paragraph">
                <wp:posOffset>217225</wp:posOffset>
              </wp:positionV>
              <wp:extent cx="1538053" cy="297815"/>
              <wp:effectExtent l="0" t="0" r="508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053"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D9AF" w14:textId="77777777" w:rsidR="00776376" w:rsidRPr="00A12C22" w:rsidRDefault="00776376"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2pt;margin-top:17.1pt;width:121.1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" stroked="f">
              <v:textbox>
                <w:txbxContent>
                  <w:p w14:paraId="46E2D9AF" w14:textId="77777777" w:rsidR="00776376" w:rsidRPr="00A12C22" w:rsidRDefault="00776376"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v:textbox>
            </v:shape>
          </w:pict>
        </mc:Fallback>
      </mc:AlternateContent>
    </w:r>
    <w:r w:rsidR="00776376">
      <w:rPr>
        <w:noProof/>
        <w:lang w:val="es-AR" w:eastAsia="es-AR"/>
      </w:rPr>
      <w:drawing>
        <wp:inline distT="0" distB="0" distL="0" distR="0" wp14:anchorId="2EFA62C4" wp14:editId="2318ED49">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77637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697E" w14:textId="77777777" w:rsidR="00776376" w:rsidRDefault="00776376" w:rsidP="00C2562C">
    <w:pPr>
      <w:pStyle w:val="Encabezado"/>
      <w:tabs>
        <w:tab w:val="clear" w:pos="9360"/>
      </w:tabs>
      <w:ind w:left="-851"/>
      <w:jc w:val="center"/>
    </w:pPr>
    <w:r>
      <w:rPr>
        <w:noProof/>
        <w:lang w:val="es-AR" w:eastAsia="es-AR"/>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E7A88"/>
    <w:lvl w:ilvl="0">
      <w:start w:val="1"/>
      <w:numFmt w:val="decimal"/>
      <w:lvlText w:val="%1."/>
      <w:lvlJc w:val="left"/>
      <w:pPr>
        <w:tabs>
          <w:tab w:val="num" w:pos="1492"/>
        </w:tabs>
        <w:ind w:left="1492" w:hanging="360"/>
      </w:pPr>
    </w:lvl>
  </w:abstractNum>
  <w:abstractNum w:abstractNumId="1">
    <w:nsid w:val="FFFFFF7D"/>
    <w:multiLevelType w:val="singleLevel"/>
    <w:tmpl w:val="80EA2A08"/>
    <w:lvl w:ilvl="0">
      <w:start w:val="1"/>
      <w:numFmt w:val="decimal"/>
      <w:lvlText w:val="%1."/>
      <w:lvlJc w:val="left"/>
      <w:pPr>
        <w:tabs>
          <w:tab w:val="num" w:pos="1209"/>
        </w:tabs>
        <w:ind w:left="1209" w:hanging="360"/>
      </w:pPr>
    </w:lvl>
  </w:abstractNum>
  <w:abstractNum w:abstractNumId="2">
    <w:nsid w:val="FFFFFF7E"/>
    <w:multiLevelType w:val="singleLevel"/>
    <w:tmpl w:val="9038251E"/>
    <w:lvl w:ilvl="0">
      <w:start w:val="1"/>
      <w:numFmt w:val="decimal"/>
      <w:lvlText w:val="%1."/>
      <w:lvlJc w:val="left"/>
      <w:pPr>
        <w:tabs>
          <w:tab w:val="num" w:pos="926"/>
        </w:tabs>
        <w:ind w:left="926" w:hanging="360"/>
      </w:pPr>
    </w:lvl>
  </w:abstractNum>
  <w:abstractNum w:abstractNumId="3">
    <w:nsid w:val="FFFFFF7F"/>
    <w:multiLevelType w:val="singleLevel"/>
    <w:tmpl w:val="E6DE91BC"/>
    <w:lvl w:ilvl="0">
      <w:start w:val="1"/>
      <w:numFmt w:val="decimal"/>
      <w:lvlText w:val="%1."/>
      <w:lvlJc w:val="left"/>
      <w:pPr>
        <w:tabs>
          <w:tab w:val="num" w:pos="643"/>
        </w:tabs>
        <w:ind w:left="643" w:hanging="360"/>
      </w:pPr>
    </w:lvl>
  </w:abstractNum>
  <w:abstractNum w:abstractNumId="4">
    <w:nsid w:val="FFFFFF80"/>
    <w:multiLevelType w:val="singleLevel"/>
    <w:tmpl w:val="02B4F4E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0428C48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CB82D0D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9E4D66"/>
    <w:lvl w:ilvl="0">
      <w:start w:val="1"/>
      <w:numFmt w:val="decimal"/>
      <w:lvlText w:val="%1."/>
      <w:lvlJc w:val="left"/>
      <w:pPr>
        <w:tabs>
          <w:tab w:val="num" w:pos="360"/>
        </w:tabs>
        <w:ind w:left="360" w:hanging="360"/>
      </w:pPr>
    </w:lvl>
  </w:abstractNum>
  <w:abstractNum w:abstractNumId="9">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2">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944F8"/>
    <w:multiLevelType w:val="hybridMultilevel"/>
    <w:tmpl w:val="75A4B69A"/>
    <w:lvl w:ilvl="0" w:tplc="2A78A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271BD"/>
    <w:multiLevelType w:val="hybridMultilevel"/>
    <w:tmpl w:val="5B6467F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7F5318"/>
    <w:multiLevelType w:val="hybridMultilevel"/>
    <w:tmpl w:val="A88A34A0"/>
    <w:lvl w:ilvl="0" w:tplc="66068FF0">
      <w:start w:val="1"/>
      <w:numFmt w:val="bullet"/>
      <w:pStyle w:val="Listaconvietas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5">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3"/>
  </w:num>
  <w:num w:numId="14">
    <w:abstractNumId w:val="12"/>
  </w:num>
  <w:num w:numId="15">
    <w:abstractNumId w:val="17"/>
  </w:num>
  <w:num w:numId="16">
    <w:abstractNumId w:val="18"/>
  </w:num>
  <w:num w:numId="17">
    <w:abstractNumId w:val="10"/>
  </w:num>
  <w:num w:numId="18">
    <w:abstractNumId w:val="16"/>
  </w:num>
  <w:num w:numId="19">
    <w:abstractNumId w:val="21"/>
  </w:num>
  <w:num w:numId="20">
    <w:abstractNumId w:val="27"/>
  </w:num>
  <w:num w:numId="21">
    <w:abstractNumId w:val="22"/>
  </w:num>
  <w:num w:numId="22">
    <w:abstractNumId w:val="19"/>
  </w:num>
  <w:num w:numId="23">
    <w:abstractNumId w:val="11"/>
  </w:num>
  <w:num w:numId="24">
    <w:abstractNumId w:val="25"/>
  </w:num>
  <w:num w:numId="25">
    <w:abstractNumId w:val="15"/>
  </w:num>
  <w:num w:numId="26">
    <w:abstractNumId w:val="26"/>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0C"/>
    <w:rsid w:val="00017DDB"/>
    <w:rsid w:val="00023512"/>
    <w:rsid w:val="0002714F"/>
    <w:rsid w:val="000328A2"/>
    <w:rsid w:val="00036D48"/>
    <w:rsid w:val="00061B16"/>
    <w:rsid w:val="00083BC8"/>
    <w:rsid w:val="00085123"/>
    <w:rsid w:val="000964B7"/>
    <w:rsid w:val="000966BB"/>
    <w:rsid w:val="000B4BF2"/>
    <w:rsid w:val="000C0FD7"/>
    <w:rsid w:val="000C5167"/>
    <w:rsid w:val="000C6B2E"/>
    <w:rsid w:val="0012744C"/>
    <w:rsid w:val="00130A75"/>
    <w:rsid w:val="00137BBE"/>
    <w:rsid w:val="001577F4"/>
    <w:rsid w:val="0016195D"/>
    <w:rsid w:val="00166668"/>
    <w:rsid w:val="00192306"/>
    <w:rsid w:val="001B337F"/>
    <w:rsid w:val="0020769E"/>
    <w:rsid w:val="002110FA"/>
    <w:rsid w:val="002276FD"/>
    <w:rsid w:val="00227726"/>
    <w:rsid w:val="00241C6F"/>
    <w:rsid w:val="00250279"/>
    <w:rsid w:val="0025104A"/>
    <w:rsid w:val="00262ACB"/>
    <w:rsid w:val="00273354"/>
    <w:rsid w:val="002A3393"/>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6328D"/>
    <w:rsid w:val="00482610"/>
    <w:rsid w:val="004837E2"/>
    <w:rsid w:val="00492E56"/>
    <w:rsid w:val="00495CB5"/>
    <w:rsid w:val="004A58B8"/>
    <w:rsid w:val="004C6D97"/>
    <w:rsid w:val="004D747F"/>
    <w:rsid w:val="004E22C7"/>
    <w:rsid w:val="004E2498"/>
    <w:rsid w:val="004E28DA"/>
    <w:rsid w:val="0051347B"/>
    <w:rsid w:val="00546686"/>
    <w:rsid w:val="00577F86"/>
    <w:rsid w:val="00580A87"/>
    <w:rsid w:val="00583EE4"/>
    <w:rsid w:val="005B7B51"/>
    <w:rsid w:val="005E2917"/>
    <w:rsid w:val="006075B6"/>
    <w:rsid w:val="00624AEC"/>
    <w:rsid w:val="00652018"/>
    <w:rsid w:val="0066439B"/>
    <w:rsid w:val="00672691"/>
    <w:rsid w:val="006735F6"/>
    <w:rsid w:val="0067792E"/>
    <w:rsid w:val="00683C6C"/>
    <w:rsid w:val="006B4355"/>
    <w:rsid w:val="00700CF9"/>
    <w:rsid w:val="00722431"/>
    <w:rsid w:val="0072423D"/>
    <w:rsid w:val="00731C3E"/>
    <w:rsid w:val="00740F60"/>
    <w:rsid w:val="007670C2"/>
    <w:rsid w:val="00776376"/>
    <w:rsid w:val="007A174E"/>
    <w:rsid w:val="007D32B7"/>
    <w:rsid w:val="007E013D"/>
    <w:rsid w:val="007F5CD3"/>
    <w:rsid w:val="0080662D"/>
    <w:rsid w:val="00811323"/>
    <w:rsid w:val="00815A76"/>
    <w:rsid w:val="00817EAC"/>
    <w:rsid w:val="008246F4"/>
    <w:rsid w:val="00844F30"/>
    <w:rsid w:val="00846BA1"/>
    <w:rsid w:val="00854588"/>
    <w:rsid w:val="008822A3"/>
    <w:rsid w:val="00882354"/>
    <w:rsid w:val="00896848"/>
    <w:rsid w:val="008B2849"/>
    <w:rsid w:val="008C4F95"/>
    <w:rsid w:val="008D2FFC"/>
    <w:rsid w:val="009123B6"/>
    <w:rsid w:val="00921AAD"/>
    <w:rsid w:val="00921B8C"/>
    <w:rsid w:val="00962727"/>
    <w:rsid w:val="00974BD6"/>
    <w:rsid w:val="0099631A"/>
    <w:rsid w:val="009A63F4"/>
    <w:rsid w:val="009C77A8"/>
    <w:rsid w:val="00A07882"/>
    <w:rsid w:val="00A12C22"/>
    <w:rsid w:val="00A24449"/>
    <w:rsid w:val="00A25553"/>
    <w:rsid w:val="00A40DB0"/>
    <w:rsid w:val="00A55D0C"/>
    <w:rsid w:val="00A660EB"/>
    <w:rsid w:val="00A742DD"/>
    <w:rsid w:val="00A779C6"/>
    <w:rsid w:val="00A86B36"/>
    <w:rsid w:val="00AA0126"/>
    <w:rsid w:val="00AB2562"/>
    <w:rsid w:val="00AB26F7"/>
    <w:rsid w:val="00AC5490"/>
    <w:rsid w:val="00AC54BB"/>
    <w:rsid w:val="00AD1076"/>
    <w:rsid w:val="00AE6E3D"/>
    <w:rsid w:val="00AE6FD5"/>
    <w:rsid w:val="00B026C8"/>
    <w:rsid w:val="00B10C07"/>
    <w:rsid w:val="00B21330"/>
    <w:rsid w:val="00B22FE8"/>
    <w:rsid w:val="00B5489D"/>
    <w:rsid w:val="00B7292B"/>
    <w:rsid w:val="00B72D49"/>
    <w:rsid w:val="00BA0533"/>
    <w:rsid w:val="00BE3286"/>
    <w:rsid w:val="00BE60A1"/>
    <w:rsid w:val="00BF4CFB"/>
    <w:rsid w:val="00C020C1"/>
    <w:rsid w:val="00C114D4"/>
    <w:rsid w:val="00C144AE"/>
    <w:rsid w:val="00C21952"/>
    <w:rsid w:val="00C2562C"/>
    <w:rsid w:val="00C26F6D"/>
    <w:rsid w:val="00C3454E"/>
    <w:rsid w:val="00C50C2C"/>
    <w:rsid w:val="00C74517"/>
    <w:rsid w:val="00C81C64"/>
    <w:rsid w:val="00C9701E"/>
    <w:rsid w:val="00CC79EF"/>
    <w:rsid w:val="00CD30A8"/>
    <w:rsid w:val="00CD57F8"/>
    <w:rsid w:val="00CF0606"/>
    <w:rsid w:val="00CF4236"/>
    <w:rsid w:val="00CF4E9A"/>
    <w:rsid w:val="00D01CBD"/>
    <w:rsid w:val="00D049CB"/>
    <w:rsid w:val="00D07C27"/>
    <w:rsid w:val="00D17FF3"/>
    <w:rsid w:val="00D35147"/>
    <w:rsid w:val="00D41280"/>
    <w:rsid w:val="00D5733E"/>
    <w:rsid w:val="00D57B30"/>
    <w:rsid w:val="00D75CF2"/>
    <w:rsid w:val="00D86EA8"/>
    <w:rsid w:val="00D9442D"/>
    <w:rsid w:val="00DA436F"/>
    <w:rsid w:val="00DA46B6"/>
    <w:rsid w:val="00DB2F1E"/>
    <w:rsid w:val="00DD2C34"/>
    <w:rsid w:val="00DE1B66"/>
    <w:rsid w:val="00DE621B"/>
    <w:rsid w:val="00DF0C5D"/>
    <w:rsid w:val="00DF27CF"/>
    <w:rsid w:val="00DF5B00"/>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D16ED"/>
    <w:rsid w:val="00EE2665"/>
    <w:rsid w:val="00EF36F3"/>
    <w:rsid w:val="00F21D6A"/>
    <w:rsid w:val="00F42A85"/>
    <w:rsid w:val="00F4462E"/>
    <w:rsid w:val="00F46F4F"/>
    <w:rsid w:val="00F96D2C"/>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E"/>
    <w:rPr>
      <w:rFonts w:ascii="Calibri" w:eastAsia="Times New Roman" w:hAnsi="Calibri"/>
      <w:sz w:val="24"/>
      <w:szCs w:val="24"/>
      <w:lang w:eastAsia="en-US"/>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E15459"/>
    <w:pPr>
      <w:keepNext/>
      <w:keepLines/>
      <w:ind w:right="545"/>
      <w:outlineLvl w:val="1"/>
    </w:pPr>
    <w:rPr>
      <w:b/>
      <w:color w:val="1F4E79" w:themeColor="accent1" w:themeShade="80"/>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5459"/>
    <w:rPr>
      <w:b/>
      <w:color w:val="1F4E79" w:themeColor="accent1" w:themeShade="80"/>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12"/>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aconvietas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aconvietas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aconvietas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Prrafodelista">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customStyle="1" w:styleId="UnresolvedMention">
    <w:name w:val="Unresolved Mention"/>
    <w:basedOn w:val="Fuentedeprrafopredeter"/>
    <w:uiPriority w:val="99"/>
    <w:rsid w:val="00302A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E"/>
    <w:rPr>
      <w:rFonts w:ascii="Calibri" w:eastAsia="Times New Roman" w:hAnsi="Calibri"/>
      <w:sz w:val="24"/>
      <w:szCs w:val="24"/>
      <w:lang w:eastAsia="en-US"/>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E15459"/>
    <w:pPr>
      <w:keepNext/>
      <w:keepLines/>
      <w:ind w:right="545"/>
      <w:outlineLvl w:val="1"/>
    </w:pPr>
    <w:rPr>
      <w:b/>
      <w:color w:val="1F4E79" w:themeColor="accent1" w:themeShade="80"/>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5459"/>
    <w:rPr>
      <w:b/>
      <w:color w:val="1F4E79" w:themeColor="accent1" w:themeShade="80"/>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12"/>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aconvietas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aconvietas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aconvietas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Prrafodelista">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customStyle="1" w:styleId="UnresolvedMention">
    <w:name w:val="Unresolved Mention"/>
    <w:basedOn w:val="Fuentedeprrafopredeter"/>
    <w:uiPriority w:val="99"/>
    <w:rsid w:val="00302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62.schedule.ican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cann.org/dataprotectionprivacy" TargetMode="External"/><Relationship Id="rId4" Type="http://schemas.microsoft.com/office/2007/relationships/stylesWithEffects" Target="stylesWithEffects.xml"/><Relationship Id="rId9" Type="http://schemas.openxmlformats.org/officeDocument/2006/relationships/hyperlink" Target="https://gac.icann.org/activity/whois-compliance-with-gdpr-referen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1F9BA-3FB6-4416-9525-C118F7E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1094</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Usuario</cp:lastModifiedBy>
  <cp:revision>3</cp:revision>
  <cp:lastPrinted>2013-11-27T05:14:00Z</cp:lastPrinted>
  <dcterms:created xsi:type="dcterms:W3CDTF">2018-06-07T09:26:00Z</dcterms:created>
  <dcterms:modified xsi:type="dcterms:W3CDTF">2018-06-15T00:37:00Z</dcterms:modified>
</cp:coreProperties>
</file>